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D788" w14:textId="11BE71F3" w:rsidR="002B3610" w:rsidRPr="00793C81" w:rsidRDefault="00F7236C" w:rsidP="00793C81">
      <w:pPr>
        <w:jc w:val="center"/>
        <w:rPr>
          <w:rFonts w:ascii="Garamond" w:hAnsi="Garamond"/>
          <w:b/>
          <w:sz w:val="32"/>
          <w:szCs w:val="32"/>
        </w:rPr>
      </w:pPr>
      <w:bookmarkStart w:id="0" w:name="_GoBack"/>
      <w:bookmarkEnd w:id="0"/>
      <w:r w:rsidRPr="00793C81">
        <w:rPr>
          <w:rFonts w:ascii="Garamond" w:hAnsi="Garamond"/>
          <w:b/>
          <w:sz w:val="32"/>
          <w:szCs w:val="32"/>
        </w:rPr>
        <w:t>Charlemagne Worksheet</w:t>
      </w:r>
    </w:p>
    <w:p w14:paraId="1F9FF842" w14:textId="77777777" w:rsidR="00F7236C" w:rsidRPr="00F7236C" w:rsidRDefault="00F7236C">
      <w:pPr>
        <w:rPr>
          <w:rFonts w:ascii="Garamond" w:hAnsi="Garamond"/>
          <w:b/>
        </w:rPr>
      </w:pPr>
    </w:p>
    <w:p w14:paraId="74C22B02" w14:textId="77777777" w:rsidR="002B3610" w:rsidRPr="00793C81" w:rsidRDefault="002B3610" w:rsidP="002B3610">
      <w:pPr>
        <w:jc w:val="center"/>
        <w:rPr>
          <w:rFonts w:ascii="Garamond" w:hAnsi="Garamond"/>
          <w:b/>
          <w:sz w:val="28"/>
          <w:szCs w:val="28"/>
        </w:rPr>
      </w:pPr>
      <w:r w:rsidRPr="00793C81">
        <w:rPr>
          <w:rFonts w:ascii="Garamond" w:hAnsi="Garamond"/>
          <w:b/>
          <w:sz w:val="28"/>
          <w:szCs w:val="28"/>
        </w:rPr>
        <w:t>Introduction</w:t>
      </w:r>
    </w:p>
    <w:p w14:paraId="57F8EB2E" w14:textId="77777777" w:rsidR="00D231AD" w:rsidRPr="00D231AD" w:rsidRDefault="00D231AD" w:rsidP="002B3610">
      <w:pPr>
        <w:jc w:val="center"/>
        <w:rPr>
          <w:rFonts w:ascii="Garamond" w:hAnsi="Garamond"/>
          <w:b/>
        </w:rPr>
      </w:pPr>
    </w:p>
    <w:p w14:paraId="03631C81" w14:textId="7BB8FB8E" w:rsidR="002B3610" w:rsidRPr="00D231AD" w:rsidRDefault="002B3610" w:rsidP="00AF49B6">
      <w:pPr>
        <w:jc w:val="both"/>
        <w:rPr>
          <w:rFonts w:ascii="Garamond" w:hAnsi="Garamond"/>
        </w:rPr>
      </w:pPr>
      <w:r w:rsidRPr="00D231AD">
        <w:rPr>
          <w:rFonts w:ascii="Garamond" w:hAnsi="Garamond"/>
        </w:rPr>
        <w:t>Emperor Charles the Great</w:t>
      </w:r>
      <w:r w:rsidR="00D231AD">
        <w:rPr>
          <w:rFonts w:ascii="Garamond" w:hAnsi="Garamond"/>
        </w:rPr>
        <w:t xml:space="preserve"> (742–814</w:t>
      </w:r>
      <w:r w:rsidRPr="00D231AD">
        <w:rPr>
          <w:rFonts w:ascii="Garamond" w:hAnsi="Garamond"/>
        </w:rPr>
        <w:t>)</w:t>
      </w:r>
      <w:r w:rsidR="00D231AD">
        <w:rPr>
          <w:rFonts w:ascii="Garamond" w:hAnsi="Garamond"/>
        </w:rPr>
        <w:t>, more commonly referred to as Charlemagne,</w:t>
      </w:r>
      <w:r w:rsidRPr="00D231AD">
        <w:rPr>
          <w:rFonts w:ascii="Garamond" w:hAnsi="Garamond"/>
        </w:rPr>
        <w:t xml:space="preserve"> is a figure of monumental importance in the history of Western Europe. </w:t>
      </w:r>
      <w:r w:rsidR="00086420">
        <w:rPr>
          <w:rFonts w:ascii="Garamond" w:hAnsi="Garamond"/>
        </w:rPr>
        <w:t xml:space="preserve">His military conquests created a European-wide empire with long-lasting impact, and many </w:t>
      </w:r>
      <w:r w:rsidR="007F025C">
        <w:rPr>
          <w:rFonts w:ascii="Garamond" w:hAnsi="Garamond"/>
        </w:rPr>
        <w:t xml:space="preserve">modern </w:t>
      </w:r>
      <w:r w:rsidR="00086420">
        <w:rPr>
          <w:rFonts w:ascii="Garamond" w:hAnsi="Garamond"/>
        </w:rPr>
        <w:t>nation</w:t>
      </w:r>
      <w:r w:rsidR="007F025C">
        <w:rPr>
          <w:rFonts w:ascii="Garamond" w:hAnsi="Garamond"/>
        </w:rPr>
        <w:t xml:space="preserve"> states</w:t>
      </w:r>
      <w:r w:rsidR="00086420">
        <w:rPr>
          <w:rFonts w:ascii="Garamond" w:hAnsi="Garamond"/>
        </w:rPr>
        <w:t xml:space="preserve"> have a place for Charlemagne in their creation myth.</w:t>
      </w:r>
      <w:r w:rsidR="007F025C">
        <w:rPr>
          <w:rFonts w:ascii="Garamond" w:hAnsi="Garamond"/>
        </w:rPr>
        <w:t xml:space="preserve"> In academia, his</w:t>
      </w:r>
      <w:r w:rsidRPr="00D231AD">
        <w:rPr>
          <w:rFonts w:ascii="Garamond" w:hAnsi="Garamond"/>
        </w:rPr>
        <w:t xml:space="preserve"> life often acts as the starting point for university modules that introduce students to the medieval period, </w:t>
      </w:r>
      <w:r w:rsidR="007F025C">
        <w:rPr>
          <w:rFonts w:ascii="Garamond" w:hAnsi="Garamond"/>
        </w:rPr>
        <w:t>and</w:t>
      </w:r>
      <w:r w:rsidRPr="00D231AD">
        <w:rPr>
          <w:rFonts w:ascii="Garamond" w:hAnsi="Garamond"/>
        </w:rPr>
        <w:t xml:space="preserve"> his name</w:t>
      </w:r>
      <w:r w:rsidR="007F025C">
        <w:rPr>
          <w:rFonts w:ascii="Garamond" w:hAnsi="Garamond"/>
        </w:rPr>
        <w:t xml:space="preserve"> also</w:t>
      </w:r>
      <w:r w:rsidRPr="00D231AD">
        <w:rPr>
          <w:rFonts w:ascii="Garamond" w:hAnsi="Garamond"/>
        </w:rPr>
        <w:t xml:space="preserve"> resonates in the public psyche. </w:t>
      </w:r>
      <w:r w:rsidR="00B6692B" w:rsidRPr="00D231AD">
        <w:rPr>
          <w:rFonts w:ascii="Garamond" w:hAnsi="Garamond"/>
        </w:rPr>
        <w:t xml:space="preserve">In very recent years, he has featured prominently in genealogical TV programmes as the ancestor of notable figures, such as Richard Branson, </w:t>
      </w:r>
      <w:r w:rsidR="00086420">
        <w:rPr>
          <w:rFonts w:ascii="Garamond" w:hAnsi="Garamond"/>
        </w:rPr>
        <w:t>his name appears frequently in</w:t>
      </w:r>
      <w:r w:rsidR="00B6692B" w:rsidRPr="00D231AD">
        <w:rPr>
          <w:rFonts w:ascii="Garamond" w:hAnsi="Garamond"/>
        </w:rPr>
        <w:t xml:space="preserve"> </w:t>
      </w:r>
      <w:r w:rsidR="00086420">
        <w:rPr>
          <w:rFonts w:ascii="Garamond" w:hAnsi="Garamond"/>
        </w:rPr>
        <w:t>computer games with a medieval theme</w:t>
      </w:r>
      <w:r w:rsidRPr="00D231AD">
        <w:rPr>
          <w:rFonts w:ascii="Garamond" w:hAnsi="Garamond"/>
        </w:rPr>
        <w:t xml:space="preserve"> </w:t>
      </w:r>
      <w:r w:rsidR="00086420">
        <w:rPr>
          <w:rFonts w:ascii="Garamond" w:hAnsi="Garamond"/>
        </w:rPr>
        <w:t>(</w:t>
      </w:r>
      <w:r w:rsidRPr="00D231AD">
        <w:rPr>
          <w:rFonts w:ascii="Garamond" w:hAnsi="Garamond"/>
          <w:i/>
        </w:rPr>
        <w:t>Total War</w:t>
      </w:r>
      <w:r w:rsidR="00086420">
        <w:rPr>
          <w:rFonts w:ascii="Garamond" w:hAnsi="Garamond"/>
        </w:rPr>
        <w:t>, to offer one example of several),</w:t>
      </w:r>
      <w:r w:rsidRPr="00D231AD">
        <w:rPr>
          <w:rFonts w:ascii="Garamond" w:hAnsi="Garamond"/>
        </w:rPr>
        <w:t xml:space="preserve"> </w:t>
      </w:r>
      <w:r w:rsidR="00086420">
        <w:rPr>
          <w:rFonts w:ascii="Garamond" w:hAnsi="Garamond"/>
        </w:rPr>
        <w:t xml:space="preserve">and a fictionalised Charlemagne is frequently </w:t>
      </w:r>
      <w:r w:rsidR="007F025C">
        <w:rPr>
          <w:rFonts w:ascii="Garamond" w:hAnsi="Garamond"/>
        </w:rPr>
        <w:t>on</w:t>
      </w:r>
      <w:r w:rsidR="00086420">
        <w:rPr>
          <w:rFonts w:ascii="Garamond" w:hAnsi="Garamond"/>
        </w:rPr>
        <w:t xml:space="preserve"> the pages of popular novels</w:t>
      </w:r>
      <w:r w:rsidR="00B6692B" w:rsidRPr="00D231AD">
        <w:rPr>
          <w:rFonts w:ascii="Garamond" w:hAnsi="Garamond"/>
        </w:rPr>
        <w:t>.</w:t>
      </w:r>
    </w:p>
    <w:p w14:paraId="0C493DB5" w14:textId="77777777" w:rsidR="002B3610" w:rsidRPr="00D231AD" w:rsidRDefault="002B3610" w:rsidP="00AF49B6">
      <w:pPr>
        <w:jc w:val="both"/>
        <w:rPr>
          <w:rFonts w:ascii="Garamond" w:hAnsi="Garamond"/>
        </w:rPr>
      </w:pPr>
    </w:p>
    <w:p w14:paraId="70D10F1C" w14:textId="7AF83A87" w:rsidR="00720FD8" w:rsidRPr="00D231AD" w:rsidRDefault="0043247C" w:rsidP="00AF49B6">
      <w:pPr>
        <w:jc w:val="both"/>
        <w:rPr>
          <w:rFonts w:ascii="Garamond" w:hAnsi="Garamond"/>
        </w:rPr>
      </w:pPr>
      <w:r>
        <w:rPr>
          <w:rFonts w:ascii="Garamond" w:hAnsi="Garamond"/>
        </w:rPr>
        <w:t>C</w:t>
      </w:r>
      <w:r w:rsidRPr="00D231AD">
        <w:rPr>
          <w:rFonts w:ascii="Garamond" w:hAnsi="Garamond"/>
        </w:rPr>
        <w:t>onsidering</w:t>
      </w:r>
      <w:r w:rsidR="000A122C">
        <w:rPr>
          <w:rFonts w:ascii="Garamond" w:hAnsi="Garamond"/>
        </w:rPr>
        <w:t xml:space="preserve"> </w:t>
      </w:r>
      <w:r>
        <w:rPr>
          <w:rFonts w:ascii="Garamond" w:hAnsi="Garamond"/>
        </w:rPr>
        <w:t>the KS2 curriculum’s</w:t>
      </w:r>
      <w:r w:rsidRPr="00D231AD">
        <w:rPr>
          <w:rFonts w:ascii="Garamond" w:hAnsi="Garamond"/>
        </w:rPr>
        <w:t xml:space="preserve"> focus British history</w:t>
      </w:r>
      <w:r>
        <w:rPr>
          <w:rFonts w:ascii="Garamond" w:hAnsi="Garamond"/>
        </w:rPr>
        <w:t>,</w:t>
      </w:r>
      <w:r w:rsidRPr="00D231AD">
        <w:rPr>
          <w:rFonts w:ascii="Garamond" w:hAnsi="Garamond"/>
        </w:rPr>
        <w:t xml:space="preserve"> </w:t>
      </w:r>
      <w:r w:rsidR="00B6692B" w:rsidRPr="00D231AD">
        <w:rPr>
          <w:rFonts w:ascii="Garamond" w:hAnsi="Garamond"/>
        </w:rPr>
        <w:t xml:space="preserve">Charles the Great </w:t>
      </w:r>
      <w:r w:rsidR="002B3610" w:rsidRPr="00D231AD">
        <w:rPr>
          <w:rFonts w:ascii="Garamond" w:hAnsi="Garamond"/>
        </w:rPr>
        <w:t xml:space="preserve">may seem like an unusual figure on which to </w:t>
      </w:r>
      <w:r w:rsidR="007F025C">
        <w:rPr>
          <w:rFonts w:ascii="Garamond" w:hAnsi="Garamond"/>
        </w:rPr>
        <w:t>base a learning package</w:t>
      </w:r>
      <w:r w:rsidR="002B3610" w:rsidRPr="00D231AD">
        <w:rPr>
          <w:rFonts w:ascii="Garamond" w:hAnsi="Garamond"/>
        </w:rPr>
        <w:t>. Indeed, the EU’s prestigious Charlemagne Prize is awarded annually to individuals who have made significant contributions to the unification of Europe, and Charlemagne is sometimes referred to as the ‘father of Europe’</w:t>
      </w:r>
      <w:r w:rsidR="00B6692B" w:rsidRPr="00D231AD">
        <w:rPr>
          <w:rFonts w:ascii="Garamond" w:hAnsi="Garamond"/>
        </w:rPr>
        <w:t>. However, his legacy has exerted considerable</w:t>
      </w:r>
      <w:r w:rsidR="002B3610" w:rsidRPr="00D231AD">
        <w:rPr>
          <w:rFonts w:ascii="Garamond" w:hAnsi="Garamond"/>
        </w:rPr>
        <w:t xml:space="preserve"> impact on the </w:t>
      </w:r>
      <w:r w:rsidR="00B6692B" w:rsidRPr="00D231AD">
        <w:rPr>
          <w:rFonts w:ascii="Garamond" w:hAnsi="Garamond"/>
        </w:rPr>
        <w:t>culture and history</w:t>
      </w:r>
      <w:r w:rsidR="002B3610" w:rsidRPr="00D231AD">
        <w:rPr>
          <w:rFonts w:ascii="Garamond" w:hAnsi="Garamond"/>
        </w:rPr>
        <w:t xml:space="preserve"> of </w:t>
      </w:r>
      <w:r w:rsidR="00024969">
        <w:rPr>
          <w:rFonts w:ascii="Garamond" w:hAnsi="Garamond"/>
        </w:rPr>
        <w:t>the British Isles</w:t>
      </w:r>
      <w:r w:rsidR="002B3610" w:rsidRPr="00D231AD">
        <w:rPr>
          <w:rFonts w:ascii="Garamond" w:hAnsi="Garamond"/>
        </w:rPr>
        <w:t>, especially in the w</w:t>
      </w:r>
      <w:r w:rsidR="00B6692B" w:rsidRPr="00D231AD">
        <w:rPr>
          <w:rFonts w:ascii="Garamond" w:hAnsi="Garamond"/>
        </w:rPr>
        <w:t>ake of the Norman Conquest, after which</w:t>
      </w:r>
      <w:r w:rsidR="002B3610" w:rsidRPr="00D231AD">
        <w:rPr>
          <w:rFonts w:ascii="Garamond" w:hAnsi="Garamond"/>
        </w:rPr>
        <w:t xml:space="preserve"> </w:t>
      </w:r>
      <w:r w:rsidR="007B65AD">
        <w:rPr>
          <w:rFonts w:ascii="Garamond" w:hAnsi="Garamond"/>
        </w:rPr>
        <w:t>a Francophone aristocracy ruled</w:t>
      </w:r>
      <w:r w:rsidR="002B3610" w:rsidRPr="00D231AD">
        <w:rPr>
          <w:rFonts w:ascii="Garamond" w:hAnsi="Garamond"/>
        </w:rPr>
        <w:t xml:space="preserve"> </w:t>
      </w:r>
      <w:r w:rsidR="00B6692B" w:rsidRPr="00D231AD">
        <w:rPr>
          <w:rFonts w:ascii="Garamond" w:hAnsi="Garamond"/>
        </w:rPr>
        <w:t>for centuries.</w:t>
      </w:r>
    </w:p>
    <w:p w14:paraId="1F3D9485" w14:textId="77777777" w:rsidR="00B6692B" w:rsidRPr="00D231AD" w:rsidRDefault="00B6692B" w:rsidP="00AF49B6">
      <w:pPr>
        <w:jc w:val="both"/>
        <w:rPr>
          <w:rFonts w:ascii="Garamond" w:hAnsi="Garamond"/>
        </w:rPr>
      </w:pPr>
    </w:p>
    <w:p w14:paraId="187762CC" w14:textId="4D703345" w:rsidR="00B6692B" w:rsidRDefault="00B6692B" w:rsidP="00AF49B6">
      <w:pPr>
        <w:jc w:val="both"/>
        <w:rPr>
          <w:rFonts w:ascii="Garamond" w:hAnsi="Garamond"/>
        </w:rPr>
      </w:pPr>
      <w:r w:rsidRPr="00D231AD">
        <w:rPr>
          <w:rFonts w:ascii="Garamond" w:hAnsi="Garamond"/>
        </w:rPr>
        <w:t xml:space="preserve">It </w:t>
      </w:r>
      <w:r w:rsidR="00D231AD">
        <w:rPr>
          <w:rFonts w:ascii="Garamond" w:hAnsi="Garamond"/>
        </w:rPr>
        <w:t>is the aim of these</w:t>
      </w:r>
      <w:r w:rsidRPr="00D231AD">
        <w:rPr>
          <w:rFonts w:ascii="Garamond" w:hAnsi="Garamond"/>
        </w:rPr>
        <w:t xml:space="preserve"> teaching </w:t>
      </w:r>
      <w:r w:rsidR="00D231AD">
        <w:rPr>
          <w:rFonts w:ascii="Garamond" w:hAnsi="Garamond"/>
        </w:rPr>
        <w:t>materials</w:t>
      </w:r>
      <w:r w:rsidRPr="00D231AD">
        <w:rPr>
          <w:rFonts w:ascii="Garamond" w:hAnsi="Garamond"/>
        </w:rPr>
        <w:t xml:space="preserve"> to</w:t>
      </w:r>
      <w:r w:rsidR="00D231AD">
        <w:rPr>
          <w:rFonts w:ascii="Garamond" w:hAnsi="Garamond"/>
        </w:rPr>
        <w:t xml:space="preserve"> offer</w:t>
      </w:r>
      <w:r w:rsidRPr="00D231AD">
        <w:rPr>
          <w:rFonts w:ascii="Garamond" w:hAnsi="Garamond"/>
        </w:rPr>
        <w:t xml:space="preserve"> those working with KS2 students</w:t>
      </w:r>
      <w:r w:rsidR="00D231AD">
        <w:rPr>
          <w:rFonts w:ascii="Garamond" w:hAnsi="Garamond"/>
        </w:rPr>
        <w:t xml:space="preserve"> a</w:t>
      </w:r>
      <w:r w:rsidRPr="00D231AD">
        <w:rPr>
          <w:rFonts w:ascii="Garamond" w:hAnsi="Garamond"/>
        </w:rPr>
        <w:t xml:space="preserve"> ready-made </w:t>
      </w:r>
      <w:r w:rsidR="00D231AD">
        <w:rPr>
          <w:rFonts w:ascii="Garamond" w:hAnsi="Garamond"/>
        </w:rPr>
        <w:t>package</w:t>
      </w:r>
      <w:r w:rsidRPr="00D231AD">
        <w:rPr>
          <w:rFonts w:ascii="Garamond" w:hAnsi="Garamond"/>
        </w:rPr>
        <w:t xml:space="preserve"> </w:t>
      </w:r>
      <w:r w:rsidR="007F025C">
        <w:rPr>
          <w:rFonts w:ascii="Garamond" w:hAnsi="Garamond"/>
        </w:rPr>
        <w:t xml:space="preserve">that will enable them </w:t>
      </w:r>
      <w:r w:rsidRPr="00D231AD">
        <w:rPr>
          <w:rFonts w:ascii="Garamond" w:hAnsi="Garamond"/>
        </w:rPr>
        <w:t xml:space="preserve">to introduce the topics of Charlemagne, his legend and the connections between the English and French languages. It </w:t>
      </w:r>
      <w:r w:rsidR="00086420" w:rsidRPr="00D231AD">
        <w:rPr>
          <w:rFonts w:ascii="Garamond" w:hAnsi="Garamond"/>
        </w:rPr>
        <w:t>focus</w:t>
      </w:r>
      <w:r w:rsidR="00086420">
        <w:rPr>
          <w:rFonts w:ascii="Garamond" w:hAnsi="Garamond"/>
        </w:rPr>
        <w:t>ses</w:t>
      </w:r>
      <w:r w:rsidRPr="00D231AD">
        <w:rPr>
          <w:rFonts w:ascii="Garamond" w:hAnsi="Garamond"/>
        </w:rPr>
        <w:t xml:space="preserve"> on the development of </w:t>
      </w:r>
      <w:r w:rsidR="007F025C">
        <w:rPr>
          <w:rFonts w:ascii="Garamond" w:hAnsi="Garamond"/>
        </w:rPr>
        <w:t>the Charlemagne</w:t>
      </w:r>
      <w:r w:rsidRPr="00D231AD">
        <w:rPr>
          <w:rFonts w:ascii="Garamond" w:hAnsi="Garamond"/>
        </w:rPr>
        <w:t xml:space="preserve"> legend in medieval England in the century following the Norman Conquest of 1066. Included in the package is a PowerPoint presentation that elaborates on the brief introduction offered in the worksheet. </w:t>
      </w:r>
    </w:p>
    <w:p w14:paraId="3715F398" w14:textId="77777777" w:rsidR="00D231AD" w:rsidRDefault="00D231AD">
      <w:pPr>
        <w:rPr>
          <w:rFonts w:ascii="Garamond" w:hAnsi="Garamond"/>
        </w:rPr>
      </w:pPr>
    </w:p>
    <w:p w14:paraId="602ECCA2" w14:textId="77777777" w:rsidR="00D231AD" w:rsidRDefault="00D231AD">
      <w:pPr>
        <w:rPr>
          <w:rFonts w:ascii="Garamond" w:hAnsi="Garamond"/>
        </w:rPr>
      </w:pPr>
    </w:p>
    <w:p w14:paraId="02C7C81E" w14:textId="3D39D604" w:rsidR="00793C81" w:rsidRDefault="00793C81" w:rsidP="00793C81">
      <w:pPr>
        <w:jc w:val="center"/>
        <w:rPr>
          <w:rFonts w:ascii="Garamond" w:hAnsi="Garamond"/>
          <w:b/>
        </w:rPr>
      </w:pPr>
      <w:r w:rsidRPr="00793C81">
        <w:rPr>
          <w:rFonts w:ascii="Garamond" w:hAnsi="Garamond"/>
          <w:b/>
          <w:sz w:val="28"/>
          <w:szCs w:val="28"/>
        </w:rPr>
        <w:t>Materials Included</w:t>
      </w:r>
    </w:p>
    <w:p w14:paraId="6ED41ABC" w14:textId="5A12A2D8" w:rsidR="00793C81" w:rsidRDefault="00793C81" w:rsidP="00793C81">
      <w:pPr>
        <w:jc w:val="center"/>
        <w:rPr>
          <w:rFonts w:ascii="Garamond" w:hAnsi="Garamond"/>
          <w:b/>
        </w:rPr>
      </w:pPr>
    </w:p>
    <w:p w14:paraId="17FE1EC0" w14:textId="23C07C23" w:rsidR="00793C81" w:rsidRPr="00793C81" w:rsidRDefault="00793C81" w:rsidP="00793C81">
      <w:pPr>
        <w:jc w:val="both"/>
        <w:rPr>
          <w:rFonts w:ascii="Garamond" w:hAnsi="Garamond"/>
        </w:rPr>
      </w:pPr>
      <w:r w:rsidRPr="00793C81">
        <w:rPr>
          <w:rFonts w:ascii="Garamond" w:hAnsi="Garamond"/>
        </w:rPr>
        <w:t>Within this package, you will find:</w:t>
      </w:r>
    </w:p>
    <w:p w14:paraId="2A67017D" w14:textId="4CB0E9C8" w:rsidR="00793C81" w:rsidRPr="00793C81" w:rsidRDefault="00793C81" w:rsidP="00793C81">
      <w:pPr>
        <w:jc w:val="both"/>
        <w:rPr>
          <w:rFonts w:ascii="Garamond" w:hAnsi="Garamond"/>
        </w:rPr>
      </w:pPr>
    </w:p>
    <w:p w14:paraId="3A058189" w14:textId="0183A4A3" w:rsidR="00793C81" w:rsidRDefault="00793C81" w:rsidP="00793C81">
      <w:pPr>
        <w:pStyle w:val="ListParagraph"/>
        <w:numPr>
          <w:ilvl w:val="0"/>
          <w:numId w:val="4"/>
        </w:numPr>
        <w:jc w:val="both"/>
        <w:rPr>
          <w:rFonts w:ascii="Garamond" w:hAnsi="Garamond"/>
        </w:rPr>
      </w:pPr>
      <w:r w:rsidRPr="007B65AD">
        <w:rPr>
          <w:rFonts w:ascii="Garamond" w:hAnsi="Garamond"/>
          <w:b/>
        </w:rPr>
        <w:t xml:space="preserve">A </w:t>
      </w:r>
      <w:r w:rsidR="00C570F8" w:rsidRPr="007B65AD">
        <w:rPr>
          <w:rFonts w:ascii="Garamond" w:hAnsi="Garamond"/>
          <w:b/>
        </w:rPr>
        <w:t xml:space="preserve">2-page </w:t>
      </w:r>
      <w:r w:rsidRPr="007B65AD">
        <w:rPr>
          <w:rFonts w:ascii="Garamond" w:hAnsi="Garamond"/>
          <w:b/>
        </w:rPr>
        <w:t>worksheet</w:t>
      </w:r>
      <w:r w:rsidR="00C570F8">
        <w:rPr>
          <w:rFonts w:ascii="Garamond" w:hAnsi="Garamond"/>
        </w:rPr>
        <w:t>. On page one, students are</w:t>
      </w:r>
      <w:r w:rsidRPr="00793C81">
        <w:rPr>
          <w:rFonts w:ascii="Garamond" w:hAnsi="Garamond"/>
        </w:rPr>
        <w:t xml:space="preserve"> provide</w:t>
      </w:r>
      <w:r w:rsidR="00C570F8">
        <w:rPr>
          <w:rFonts w:ascii="Garamond" w:hAnsi="Garamond"/>
        </w:rPr>
        <w:t>d with</w:t>
      </w:r>
      <w:r w:rsidRPr="00793C81">
        <w:rPr>
          <w:rFonts w:ascii="Garamond" w:hAnsi="Garamond"/>
        </w:rPr>
        <w:t xml:space="preserve"> a very brief introduction to the historical Charlemagne and the development of his legend in the British Isles.</w:t>
      </w:r>
      <w:r w:rsidR="00C570F8">
        <w:rPr>
          <w:rFonts w:ascii="Garamond" w:hAnsi="Garamond"/>
        </w:rPr>
        <w:t xml:space="preserve"> The second page includes exercises that will e</w:t>
      </w:r>
      <w:r w:rsidR="007B65AD">
        <w:rPr>
          <w:rFonts w:ascii="Garamond" w:hAnsi="Garamond"/>
        </w:rPr>
        <w:t>nable</w:t>
      </w:r>
      <w:r w:rsidR="00C570F8">
        <w:rPr>
          <w:rFonts w:ascii="Garamond" w:hAnsi="Garamond"/>
        </w:rPr>
        <w:t xml:space="preserve"> students to develop their language skills.</w:t>
      </w:r>
    </w:p>
    <w:p w14:paraId="27D07A98" w14:textId="350DB50C" w:rsidR="00C570F8" w:rsidRDefault="00C570F8" w:rsidP="00793C81">
      <w:pPr>
        <w:pStyle w:val="ListParagraph"/>
        <w:numPr>
          <w:ilvl w:val="0"/>
          <w:numId w:val="4"/>
        </w:numPr>
        <w:jc w:val="both"/>
        <w:rPr>
          <w:rFonts w:ascii="Garamond" w:hAnsi="Garamond"/>
        </w:rPr>
      </w:pPr>
      <w:r w:rsidRPr="007B65AD">
        <w:rPr>
          <w:rFonts w:ascii="Garamond" w:hAnsi="Garamond"/>
          <w:b/>
        </w:rPr>
        <w:t>A PowerPoint presentation</w:t>
      </w:r>
      <w:r>
        <w:rPr>
          <w:rFonts w:ascii="Garamond" w:hAnsi="Garamond"/>
        </w:rPr>
        <w:t xml:space="preserve"> that can be downloaded for teachers and students to use in class or in their own time. This file offers a</w:t>
      </w:r>
      <w:r w:rsidR="007B65AD">
        <w:rPr>
          <w:rFonts w:ascii="Garamond" w:hAnsi="Garamond"/>
        </w:rPr>
        <w:t>n</w:t>
      </w:r>
      <w:r>
        <w:rPr>
          <w:rFonts w:ascii="Garamond" w:hAnsi="Garamond"/>
        </w:rPr>
        <w:t xml:space="preserve"> account of Charlemagne’s life and legend</w:t>
      </w:r>
      <w:r w:rsidR="00801E3F">
        <w:rPr>
          <w:rFonts w:ascii="Garamond" w:hAnsi="Garamond"/>
        </w:rPr>
        <w:t xml:space="preserve"> in greater depth than the worksheet</w:t>
      </w:r>
      <w:r>
        <w:rPr>
          <w:rFonts w:ascii="Garamond" w:hAnsi="Garamond"/>
        </w:rPr>
        <w:t>. It is set out in distinct sections:</w:t>
      </w:r>
    </w:p>
    <w:p w14:paraId="51938EA3" w14:textId="59873C6E" w:rsidR="00C570F8" w:rsidRDefault="007B65AD" w:rsidP="00C570F8">
      <w:pPr>
        <w:pStyle w:val="ListParagraph"/>
        <w:numPr>
          <w:ilvl w:val="1"/>
          <w:numId w:val="4"/>
        </w:numPr>
        <w:jc w:val="both"/>
        <w:rPr>
          <w:rFonts w:ascii="Garamond" w:hAnsi="Garamond"/>
        </w:rPr>
      </w:pPr>
      <w:r w:rsidRPr="007B65AD">
        <w:rPr>
          <w:rFonts w:ascii="Garamond" w:hAnsi="Garamond"/>
          <w:b/>
        </w:rPr>
        <w:t>Context</w:t>
      </w:r>
      <w:r>
        <w:rPr>
          <w:rFonts w:ascii="Garamond" w:hAnsi="Garamond"/>
        </w:rPr>
        <w:t xml:space="preserve"> – </w:t>
      </w:r>
      <w:r w:rsidR="00C570F8">
        <w:rPr>
          <w:rFonts w:ascii="Garamond" w:hAnsi="Garamond"/>
        </w:rPr>
        <w:t xml:space="preserve">The development of Europe and the Byzantine Empire after the fall of the Western Roman Empire in the fifth century. </w:t>
      </w:r>
    </w:p>
    <w:p w14:paraId="44CCF306" w14:textId="1E5E4504" w:rsidR="00C570F8" w:rsidRDefault="007B65AD" w:rsidP="00C570F8">
      <w:pPr>
        <w:pStyle w:val="ListParagraph"/>
        <w:numPr>
          <w:ilvl w:val="1"/>
          <w:numId w:val="4"/>
        </w:numPr>
        <w:jc w:val="both"/>
        <w:rPr>
          <w:rFonts w:ascii="Garamond" w:hAnsi="Garamond"/>
        </w:rPr>
      </w:pPr>
      <w:r w:rsidRPr="007B65AD">
        <w:rPr>
          <w:rFonts w:ascii="Garamond" w:hAnsi="Garamond"/>
          <w:b/>
        </w:rPr>
        <w:t>Historical Emperor</w:t>
      </w:r>
      <w:r>
        <w:rPr>
          <w:rFonts w:ascii="Garamond" w:hAnsi="Garamond"/>
        </w:rPr>
        <w:t xml:space="preserve"> – </w:t>
      </w:r>
      <w:r w:rsidR="00C570F8">
        <w:rPr>
          <w:rFonts w:ascii="Garamond" w:hAnsi="Garamond"/>
        </w:rPr>
        <w:t>The life of Charlemagne.</w:t>
      </w:r>
    </w:p>
    <w:p w14:paraId="29FF56B8" w14:textId="2F13F252" w:rsidR="00C570F8" w:rsidRDefault="007B65AD" w:rsidP="00C570F8">
      <w:pPr>
        <w:pStyle w:val="ListParagraph"/>
        <w:numPr>
          <w:ilvl w:val="1"/>
          <w:numId w:val="4"/>
        </w:numPr>
        <w:jc w:val="both"/>
        <w:rPr>
          <w:rFonts w:ascii="Garamond" w:hAnsi="Garamond"/>
        </w:rPr>
      </w:pPr>
      <w:r w:rsidRPr="007B65AD">
        <w:rPr>
          <w:rFonts w:ascii="Garamond" w:hAnsi="Garamond"/>
          <w:b/>
        </w:rPr>
        <w:t>Charlemagne’s Impact</w:t>
      </w:r>
      <w:r>
        <w:rPr>
          <w:rFonts w:ascii="Garamond" w:hAnsi="Garamond"/>
        </w:rPr>
        <w:t xml:space="preserve"> – </w:t>
      </w:r>
      <w:r w:rsidR="00C570F8">
        <w:rPr>
          <w:rFonts w:ascii="Garamond" w:hAnsi="Garamond"/>
        </w:rPr>
        <w:t>The development of Europe after Charlemagne’s death until 1066.</w:t>
      </w:r>
    </w:p>
    <w:p w14:paraId="3320362F" w14:textId="4CDEB6BF" w:rsidR="00C570F8" w:rsidRDefault="007B65AD" w:rsidP="00C570F8">
      <w:pPr>
        <w:pStyle w:val="ListParagraph"/>
        <w:numPr>
          <w:ilvl w:val="1"/>
          <w:numId w:val="4"/>
        </w:numPr>
        <w:jc w:val="both"/>
        <w:rPr>
          <w:rFonts w:ascii="Garamond" w:hAnsi="Garamond"/>
        </w:rPr>
      </w:pPr>
      <w:r w:rsidRPr="007B65AD">
        <w:rPr>
          <w:rFonts w:ascii="Garamond" w:hAnsi="Garamond"/>
          <w:b/>
        </w:rPr>
        <w:t>Charlemagne across the Channel</w:t>
      </w:r>
      <w:r>
        <w:rPr>
          <w:rFonts w:ascii="Garamond" w:hAnsi="Garamond"/>
        </w:rPr>
        <w:t xml:space="preserve"> – </w:t>
      </w:r>
      <w:r w:rsidR="00C570F8">
        <w:rPr>
          <w:rFonts w:ascii="Garamond" w:hAnsi="Garamond"/>
        </w:rPr>
        <w:t>The impact of the Norman Conquest on the British Isles</w:t>
      </w:r>
    </w:p>
    <w:p w14:paraId="2B3ABB7A" w14:textId="40305AE6" w:rsidR="00C570F8" w:rsidRDefault="007B65AD" w:rsidP="00C570F8">
      <w:pPr>
        <w:pStyle w:val="ListParagraph"/>
        <w:numPr>
          <w:ilvl w:val="1"/>
          <w:numId w:val="4"/>
        </w:numPr>
        <w:jc w:val="both"/>
        <w:rPr>
          <w:rFonts w:ascii="Garamond" w:hAnsi="Garamond"/>
        </w:rPr>
      </w:pPr>
      <w:r w:rsidRPr="007B65AD">
        <w:rPr>
          <w:rFonts w:ascii="Garamond" w:hAnsi="Garamond"/>
          <w:b/>
        </w:rPr>
        <w:t>Legend</w:t>
      </w:r>
      <w:r>
        <w:rPr>
          <w:rFonts w:ascii="Garamond" w:hAnsi="Garamond"/>
        </w:rPr>
        <w:t xml:space="preserve"> – </w:t>
      </w:r>
      <w:r w:rsidR="00C570F8">
        <w:rPr>
          <w:rFonts w:ascii="Garamond" w:hAnsi="Garamond"/>
        </w:rPr>
        <w:t>The development of Charlemagne’s legend in popular culture to the present</w:t>
      </w:r>
    </w:p>
    <w:p w14:paraId="1A1C0425" w14:textId="5BCBA4DF" w:rsidR="007B65AD" w:rsidRDefault="007B65AD" w:rsidP="007B65AD">
      <w:pPr>
        <w:jc w:val="both"/>
        <w:rPr>
          <w:rFonts w:ascii="Garamond" w:hAnsi="Garamond"/>
        </w:rPr>
      </w:pPr>
    </w:p>
    <w:p w14:paraId="2E80F40D" w14:textId="77777777" w:rsidR="00801E3F" w:rsidRPr="007B65AD" w:rsidRDefault="00801E3F" w:rsidP="007B65AD">
      <w:pPr>
        <w:jc w:val="both"/>
        <w:rPr>
          <w:rFonts w:ascii="Garamond" w:hAnsi="Garamond"/>
        </w:rPr>
      </w:pPr>
    </w:p>
    <w:p w14:paraId="7E6D4873" w14:textId="676D37F0" w:rsidR="00D231AD" w:rsidRPr="00793C81" w:rsidRDefault="00D231AD" w:rsidP="00D231AD">
      <w:pPr>
        <w:jc w:val="center"/>
        <w:rPr>
          <w:rFonts w:ascii="Garamond" w:hAnsi="Garamond"/>
          <w:b/>
          <w:sz w:val="28"/>
          <w:szCs w:val="28"/>
        </w:rPr>
      </w:pPr>
      <w:r w:rsidRPr="00793C81">
        <w:rPr>
          <w:rFonts w:ascii="Garamond" w:hAnsi="Garamond"/>
          <w:b/>
          <w:sz w:val="28"/>
          <w:szCs w:val="28"/>
        </w:rPr>
        <w:lastRenderedPageBreak/>
        <w:t>Meeting the KS2 Criteria</w:t>
      </w:r>
    </w:p>
    <w:p w14:paraId="41816FAB" w14:textId="69DD2FB9" w:rsidR="00D231AD" w:rsidRDefault="00D231AD" w:rsidP="00D231AD">
      <w:pPr>
        <w:jc w:val="center"/>
        <w:rPr>
          <w:rFonts w:ascii="Garamond" w:hAnsi="Garamond"/>
          <w:b/>
        </w:rPr>
      </w:pPr>
    </w:p>
    <w:p w14:paraId="657CAED0" w14:textId="77777777" w:rsidR="00793C81" w:rsidRDefault="00793C81" w:rsidP="00D231AD">
      <w:pPr>
        <w:jc w:val="center"/>
        <w:rPr>
          <w:rFonts w:ascii="Garamond" w:hAnsi="Garamond"/>
          <w:b/>
        </w:rPr>
      </w:pPr>
    </w:p>
    <w:p w14:paraId="1DA5D1C2" w14:textId="77777777" w:rsidR="00855E67" w:rsidRPr="00855E67" w:rsidRDefault="00855E67" w:rsidP="00AF49B6">
      <w:pPr>
        <w:jc w:val="both"/>
        <w:rPr>
          <w:rFonts w:ascii="Garamond" w:hAnsi="Garamond"/>
          <w:b/>
        </w:rPr>
      </w:pPr>
      <w:r>
        <w:rPr>
          <w:rFonts w:ascii="Garamond" w:hAnsi="Garamond"/>
          <w:b/>
        </w:rPr>
        <w:t>History</w:t>
      </w:r>
    </w:p>
    <w:p w14:paraId="7D6CC2C2" w14:textId="77777777" w:rsidR="00D231AD" w:rsidRDefault="00855E67" w:rsidP="00AF49B6">
      <w:pPr>
        <w:jc w:val="both"/>
        <w:rPr>
          <w:rFonts w:ascii="Garamond" w:hAnsi="Garamond"/>
        </w:rPr>
      </w:pPr>
      <w:r>
        <w:rPr>
          <w:rFonts w:ascii="Garamond" w:hAnsi="Garamond"/>
        </w:rPr>
        <w:t>Within the curriculum framework, t</w:t>
      </w:r>
      <w:r w:rsidR="00D231AD">
        <w:rPr>
          <w:rFonts w:ascii="Garamond" w:hAnsi="Garamond"/>
        </w:rPr>
        <w:t>his package is most appropriate for:</w:t>
      </w:r>
    </w:p>
    <w:p w14:paraId="50789106" w14:textId="77777777" w:rsidR="00D231AD" w:rsidRDefault="00D231AD" w:rsidP="00AF49B6">
      <w:pPr>
        <w:jc w:val="both"/>
        <w:rPr>
          <w:rFonts w:ascii="Garamond" w:hAnsi="Garamond"/>
        </w:rPr>
      </w:pPr>
    </w:p>
    <w:p w14:paraId="3C607975" w14:textId="77777777" w:rsidR="00D231AD" w:rsidRPr="007F025C" w:rsidRDefault="00855E67" w:rsidP="00AF49B6">
      <w:pPr>
        <w:pStyle w:val="ListParagraph"/>
        <w:numPr>
          <w:ilvl w:val="0"/>
          <w:numId w:val="1"/>
        </w:numPr>
        <w:jc w:val="both"/>
        <w:rPr>
          <w:rFonts w:ascii="Garamond" w:hAnsi="Garamond"/>
        </w:rPr>
      </w:pPr>
      <w:r w:rsidRPr="007F025C">
        <w:rPr>
          <w:rFonts w:ascii="Garamond" w:hAnsi="Garamond"/>
        </w:rPr>
        <w:t>A</w:t>
      </w:r>
      <w:r w:rsidR="00D231AD" w:rsidRPr="007F025C">
        <w:rPr>
          <w:rFonts w:ascii="Garamond" w:hAnsi="Garamond"/>
        </w:rPr>
        <w:t xml:space="preserve"> study of an aspect or theme in British history that extends pupils’ chronological knowledge beyond 1066</w:t>
      </w:r>
    </w:p>
    <w:p w14:paraId="5C205505" w14:textId="77777777" w:rsidR="00D231AD" w:rsidRDefault="00D231AD" w:rsidP="00AF49B6">
      <w:pPr>
        <w:jc w:val="both"/>
        <w:rPr>
          <w:rFonts w:ascii="Garamond" w:hAnsi="Garamond"/>
        </w:rPr>
      </w:pPr>
    </w:p>
    <w:p w14:paraId="5F6A80A6" w14:textId="77777777" w:rsidR="00855E67" w:rsidRDefault="00D231AD" w:rsidP="00AF49B6">
      <w:pPr>
        <w:jc w:val="both"/>
        <w:rPr>
          <w:rFonts w:ascii="Garamond" w:hAnsi="Garamond"/>
        </w:rPr>
      </w:pPr>
      <w:r>
        <w:rPr>
          <w:rFonts w:ascii="Garamond" w:hAnsi="Garamond"/>
        </w:rPr>
        <w:t>This study will</w:t>
      </w:r>
      <w:r w:rsidR="00855E67">
        <w:rPr>
          <w:rFonts w:ascii="Garamond" w:hAnsi="Garamond"/>
        </w:rPr>
        <w:t>:</w:t>
      </w:r>
    </w:p>
    <w:p w14:paraId="13D6465C" w14:textId="525E6D6A" w:rsidR="00D231AD" w:rsidRDefault="00855E67" w:rsidP="00AF49B6">
      <w:pPr>
        <w:pStyle w:val="ListParagraph"/>
        <w:numPr>
          <w:ilvl w:val="0"/>
          <w:numId w:val="1"/>
        </w:numPr>
        <w:jc w:val="both"/>
        <w:rPr>
          <w:rFonts w:ascii="Garamond" w:hAnsi="Garamond"/>
        </w:rPr>
      </w:pPr>
      <w:r>
        <w:rPr>
          <w:rFonts w:ascii="Garamond" w:hAnsi="Garamond"/>
        </w:rPr>
        <w:t>P</w:t>
      </w:r>
      <w:r w:rsidRPr="00855E67">
        <w:rPr>
          <w:rFonts w:ascii="Garamond" w:hAnsi="Garamond"/>
        </w:rPr>
        <w:t>rovide students with an opportunity to examine the cultural impact of Ch</w:t>
      </w:r>
      <w:r>
        <w:rPr>
          <w:rFonts w:ascii="Garamond" w:hAnsi="Garamond"/>
        </w:rPr>
        <w:t>arlemagne and his legend within the British Isles after the conquest of England by a Francophone aristocracy – the Normans</w:t>
      </w:r>
      <w:r w:rsidRPr="00855E67">
        <w:rPr>
          <w:rFonts w:ascii="Garamond" w:hAnsi="Garamond"/>
        </w:rPr>
        <w:t xml:space="preserve">. </w:t>
      </w:r>
      <w:r>
        <w:rPr>
          <w:rFonts w:ascii="Garamond" w:hAnsi="Garamond"/>
        </w:rPr>
        <w:t xml:space="preserve">Having </w:t>
      </w:r>
      <w:r w:rsidR="007F025C">
        <w:rPr>
          <w:rFonts w:ascii="Garamond" w:hAnsi="Garamond"/>
        </w:rPr>
        <w:t xml:space="preserve">likely </w:t>
      </w:r>
      <w:r>
        <w:rPr>
          <w:rFonts w:ascii="Garamond" w:hAnsi="Garamond"/>
        </w:rPr>
        <w:t>examined the Anglo-Saxon era</w:t>
      </w:r>
      <w:r w:rsidR="007F025C">
        <w:rPr>
          <w:rFonts w:ascii="Garamond" w:hAnsi="Garamond"/>
        </w:rPr>
        <w:t>,</w:t>
      </w:r>
      <w:r>
        <w:rPr>
          <w:rFonts w:ascii="Garamond" w:hAnsi="Garamond"/>
        </w:rPr>
        <w:t xml:space="preserve"> the Vikings, </w:t>
      </w:r>
      <w:r w:rsidR="007F025C">
        <w:rPr>
          <w:rFonts w:ascii="Garamond" w:hAnsi="Garamond"/>
        </w:rPr>
        <w:t xml:space="preserve">and the Romans during earlier studies, </w:t>
      </w:r>
      <w:r>
        <w:rPr>
          <w:rFonts w:ascii="Garamond" w:hAnsi="Garamond"/>
        </w:rPr>
        <w:t>students will</w:t>
      </w:r>
      <w:r w:rsidR="007F025C">
        <w:rPr>
          <w:rFonts w:ascii="Garamond" w:hAnsi="Garamond"/>
        </w:rPr>
        <w:t xml:space="preserve"> </w:t>
      </w:r>
      <w:r>
        <w:rPr>
          <w:rFonts w:ascii="Garamond" w:hAnsi="Garamond"/>
        </w:rPr>
        <w:t>develop a greater understanding of the various migrations and conquests that exerted considerable impact on British society and culture</w:t>
      </w:r>
      <w:r w:rsidR="00AF49B6">
        <w:rPr>
          <w:rFonts w:ascii="Garamond" w:hAnsi="Garamond"/>
        </w:rPr>
        <w:t xml:space="preserve"> into the twelfth century and beyond</w:t>
      </w:r>
      <w:r>
        <w:rPr>
          <w:rFonts w:ascii="Garamond" w:hAnsi="Garamond"/>
        </w:rPr>
        <w:t xml:space="preserve">. </w:t>
      </w:r>
    </w:p>
    <w:p w14:paraId="1E55FA09" w14:textId="58D22EB3" w:rsidR="00855E67" w:rsidRDefault="00855E67" w:rsidP="00AF49B6">
      <w:pPr>
        <w:pStyle w:val="ListParagraph"/>
        <w:numPr>
          <w:ilvl w:val="0"/>
          <w:numId w:val="1"/>
        </w:numPr>
        <w:jc w:val="both"/>
        <w:rPr>
          <w:rFonts w:ascii="Garamond" w:hAnsi="Garamond"/>
        </w:rPr>
      </w:pPr>
      <w:r>
        <w:rPr>
          <w:rFonts w:ascii="Garamond" w:hAnsi="Garamond"/>
        </w:rPr>
        <w:t>Introduce students to the historical Charlemagne, who in the year 800 was the first ruler crowned as Roman Emperor after the fall of the Western Roman Empire in the fifth century (</w:t>
      </w:r>
      <w:proofErr w:type="spellStart"/>
      <w:r>
        <w:rPr>
          <w:rFonts w:ascii="Garamond" w:hAnsi="Garamond"/>
        </w:rPr>
        <w:t>n.b.</w:t>
      </w:r>
      <w:proofErr w:type="spellEnd"/>
      <w:r>
        <w:rPr>
          <w:rFonts w:ascii="Garamond" w:hAnsi="Garamond"/>
        </w:rPr>
        <w:t xml:space="preserve"> the Eastern Roman Empire, often called Byzantium) continued to exist in various forms until the conquest of Constantinople (modern day Istanbul) by the forces of Mehmed II in 1453. By studying Charlemagne, students will considerably</w:t>
      </w:r>
      <w:r w:rsidR="007F025C">
        <w:rPr>
          <w:rFonts w:ascii="Garamond" w:hAnsi="Garamond"/>
        </w:rPr>
        <w:t xml:space="preserve"> extend</w:t>
      </w:r>
      <w:r>
        <w:rPr>
          <w:rFonts w:ascii="Garamond" w:hAnsi="Garamond"/>
        </w:rPr>
        <w:t xml:space="preserve"> their chronological knowledge of the Roman Empire</w:t>
      </w:r>
      <w:r w:rsidR="001553B7">
        <w:rPr>
          <w:rFonts w:ascii="Garamond" w:hAnsi="Garamond"/>
        </w:rPr>
        <w:t>.</w:t>
      </w:r>
    </w:p>
    <w:p w14:paraId="6365F11A" w14:textId="6DDB6141" w:rsidR="001553B7" w:rsidRDefault="001553B7" w:rsidP="00AF49B6">
      <w:pPr>
        <w:jc w:val="both"/>
        <w:rPr>
          <w:rFonts w:ascii="Garamond" w:hAnsi="Garamond"/>
        </w:rPr>
      </w:pPr>
    </w:p>
    <w:p w14:paraId="142EFE44" w14:textId="77777777" w:rsidR="00793C81" w:rsidRDefault="00793C81" w:rsidP="00AF49B6">
      <w:pPr>
        <w:jc w:val="both"/>
        <w:rPr>
          <w:rFonts w:ascii="Garamond" w:hAnsi="Garamond"/>
        </w:rPr>
      </w:pPr>
    </w:p>
    <w:p w14:paraId="58DF575F" w14:textId="7937E004" w:rsidR="001553B7" w:rsidRDefault="001553B7" w:rsidP="00AF49B6">
      <w:pPr>
        <w:jc w:val="both"/>
        <w:rPr>
          <w:rFonts w:ascii="Garamond" w:hAnsi="Garamond"/>
          <w:b/>
        </w:rPr>
      </w:pPr>
      <w:r w:rsidRPr="001553B7">
        <w:rPr>
          <w:rFonts w:ascii="Garamond" w:hAnsi="Garamond"/>
          <w:b/>
        </w:rPr>
        <w:t>Languages</w:t>
      </w:r>
    </w:p>
    <w:p w14:paraId="0B27CB0E" w14:textId="51A0E589" w:rsidR="001553B7" w:rsidRDefault="001553B7" w:rsidP="00AF49B6">
      <w:pPr>
        <w:jc w:val="both"/>
        <w:rPr>
          <w:rFonts w:ascii="Garamond" w:hAnsi="Garamond"/>
        </w:rPr>
      </w:pPr>
      <w:r>
        <w:rPr>
          <w:rFonts w:ascii="Garamond" w:hAnsi="Garamond"/>
        </w:rPr>
        <w:t>The aspects of the languages framework most appropriate to this exercise are</w:t>
      </w:r>
      <w:r w:rsidR="00801E3F">
        <w:rPr>
          <w:rFonts w:ascii="Garamond" w:hAnsi="Garamond"/>
        </w:rPr>
        <w:t xml:space="preserve"> (</w:t>
      </w:r>
      <w:r w:rsidR="00801E3F" w:rsidRPr="00801E3F">
        <w:rPr>
          <w:rFonts w:ascii="Garamond" w:hAnsi="Garamond"/>
          <w:b/>
        </w:rPr>
        <w:t>in bold when only aspects are relevant</w:t>
      </w:r>
      <w:r w:rsidR="00801E3F">
        <w:rPr>
          <w:rFonts w:ascii="Garamond" w:hAnsi="Garamond"/>
        </w:rPr>
        <w:t>)</w:t>
      </w:r>
      <w:r>
        <w:rPr>
          <w:rFonts w:ascii="Garamond" w:hAnsi="Garamond"/>
        </w:rPr>
        <w:t>:</w:t>
      </w:r>
    </w:p>
    <w:p w14:paraId="10A58F03" w14:textId="77777777" w:rsidR="001553B7" w:rsidRPr="001553B7" w:rsidRDefault="001553B7" w:rsidP="00AF49B6">
      <w:pPr>
        <w:pStyle w:val="ListParagraph"/>
        <w:numPr>
          <w:ilvl w:val="0"/>
          <w:numId w:val="3"/>
        </w:numPr>
        <w:jc w:val="both"/>
        <w:rPr>
          <w:rFonts w:ascii="Garamond" w:hAnsi="Garamond"/>
        </w:rPr>
      </w:pPr>
      <w:r>
        <w:rPr>
          <w:rFonts w:ascii="Garamond" w:hAnsi="Garamond"/>
        </w:rPr>
        <w:t>R</w:t>
      </w:r>
      <w:r w:rsidRPr="001553B7">
        <w:rPr>
          <w:rFonts w:ascii="Garamond" w:hAnsi="Garamond"/>
        </w:rPr>
        <w:t>ead carefully and show understanding of words, phrases and simple writing</w:t>
      </w:r>
    </w:p>
    <w:p w14:paraId="3A6C1F09" w14:textId="77777777" w:rsidR="001553B7" w:rsidRPr="001553B7" w:rsidRDefault="001553B7" w:rsidP="00AF49B6">
      <w:pPr>
        <w:pStyle w:val="ListParagraph"/>
        <w:numPr>
          <w:ilvl w:val="0"/>
          <w:numId w:val="3"/>
        </w:numPr>
        <w:jc w:val="both"/>
        <w:rPr>
          <w:rFonts w:ascii="Garamond" w:eastAsia="Times New Roman" w:hAnsi="Garamond" w:cs="Times New Roman"/>
        </w:rPr>
      </w:pPr>
      <w:r w:rsidRPr="001553B7">
        <w:rPr>
          <w:rFonts w:ascii="Garamond" w:eastAsia="Times New Roman" w:hAnsi="Garamond" w:cs="Times New Roman"/>
        </w:rPr>
        <w:t>Appreciate stories, songs, poems and rhymes in the language</w:t>
      </w:r>
    </w:p>
    <w:p w14:paraId="60EF77E8" w14:textId="77777777" w:rsidR="001553B7" w:rsidRPr="001553B7" w:rsidRDefault="001553B7" w:rsidP="00AF49B6">
      <w:pPr>
        <w:pStyle w:val="ListParagraph"/>
        <w:numPr>
          <w:ilvl w:val="0"/>
          <w:numId w:val="3"/>
        </w:numPr>
        <w:jc w:val="both"/>
        <w:rPr>
          <w:rFonts w:ascii="Garamond" w:eastAsia="Times New Roman" w:hAnsi="Garamond" w:cs="Arial"/>
        </w:rPr>
      </w:pPr>
      <w:r>
        <w:rPr>
          <w:rFonts w:ascii="Garamond" w:eastAsia="Times New Roman" w:hAnsi="Garamond" w:cs="Arial"/>
        </w:rPr>
        <w:t>B</w:t>
      </w:r>
      <w:r w:rsidRPr="001553B7">
        <w:rPr>
          <w:rFonts w:ascii="Garamond" w:eastAsia="Times New Roman" w:hAnsi="Garamond" w:cs="Arial"/>
        </w:rPr>
        <w:t xml:space="preserve">roaden their vocabulary and </w:t>
      </w:r>
      <w:r w:rsidRPr="001553B7">
        <w:rPr>
          <w:rFonts w:ascii="Garamond" w:eastAsia="Times New Roman" w:hAnsi="Garamond" w:cs="Arial"/>
          <w:b/>
        </w:rPr>
        <w:t>develop their ability to understand new words that are introduced into familiar written material</w:t>
      </w:r>
      <w:r w:rsidRPr="001553B7">
        <w:rPr>
          <w:rFonts w:ascii="Garamond" w:eastAsia="Times New Roman" w:hAnsi="Garamond" w:cs="Arial"/>
        </w:rPr>
        <w:t>, including through using a dictionary</w:t>
      </w:r>
    </w:p>
    <w:p w14:paraId="5DD7DEBD" w14:textId="77777777" w:rsidR="001553B7" w:rsidRPr="001553B7" w:rsidRDefault="001553B7" w:rsidP="00AF49B6">
      <w:pPr>
        <w:pStyle w:val="ListParagraph"/>
        <w:numPr>
          <w:ilvl w:val="0"/>
          <w:numId w:val="3"/>
        </w:numPr>
        <w:jc w:val="both"/>
        <w:rPr>
          <w:rFonts w:ascii="Garamond" w:eastAsia="Times New Roman" w:hAnsi="Garamond" w:cs="Arial"/>
        </w:rPr>
      </w:pPr>
      <w:r w:rsidRPr="001553B7">
        <w:rPr>
          <w:rFonts w:ascii="Garamond" w:eastAsia="Times New Roman" w:hAnsi="Garamond" w:cs="Arial"/>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w:t>
      </w:r>
      <w:r w:rsidRPr="001553B7">
        <w:rPr>
          <w:rFonts w:ascii="Garamond" w:eastAsia="Times New Roman" w:hAnsi="Garamond" w:cs="Arial"/>
          <w:b/>
        </w:rPr>
        <w:t>how these differ from or are similar to English</w:t>
      </w:r>
      <w:r w:rsidRPr="001553B7">
        <w:rPr>
          <w:rFonts w:ascii="Garamond" w:eastAsia="Times New Roman" w:hAnsi="Garamond" w:cs="Arial"/>
        </w:rPr>
        <w:t>.</w:t>
      </w:r>
    </w:p>
    <w:p w14:paraId="3D88E23C" w14:textId="77777777" w:rsidR="001553B7" w:rsidRPr="001553B7" w:rsidRDefault="001553B7" w:rsidP="00AF49B6">
      <w:pPr>
        <w:jc w:val="both"/>
        <w:rPr>
          <w:rFonts w:ascii="Garamond" w:hAnsi="Garamond"/>
        </w:rPr>
      </w:pPr>
    </w:p>
    <w:p w14:paraId="475BEF03" w14:textId="77777777" w:rsidR="001553B7" w:rsidRPr="001553B7" w:rsidRDefault="001553B7" w:rsidP="00AF49B6">
      <w:pPr>
        <w:jc w:val="both"/>
        <w:rPr>
          <w:rFonts w:ascii="Garamond" w:hAnsi="Garamond"/>
        </w:rPr>
      </w:pPr>
      <w:r w:rsidRPr="001553B7">
        <w:rPr>
          <w:rFonts w:ascii="Garamond" w:hAnsi="Garamond"/>
        </w:rPr>
        <w:t>This study will:</w:t>
      </w:r>
    </w:p>
    <w:p w14:paraId="2CED306A" w14:textId="0C8E652A" w:rsidR="001553B7" w:rsidRDefault="00801E3F" w:rsidP="00AF49B6">
      <w:pPr>
        <w:pStyle w:val="ListParagraph"/>
        <w:numPr>
          <w:ilvl w:val="0"/>
          <w:numId w:val="2"/>
        </w:numPr>
        <w:jc w:val="both"/>
        <w:rPr>
          <w:rFonts w:ascii="Garamond" w:hAnsi="Garamond"/>
        </w:rPr>
      </w:pPr>
      <w:r>
        <w:rPr>
          <w:rFonts w:ascii="Garamond" w:hAnsi="Garamond"/>
        </w:rPr>
        <w:t>Develop students’ understanding of the influence of other languages on English – in this case, Old French – through use of</w:t>
      </w:r>
      <w:r w:rsidR="001553B7" w:rsidRPr="001553B7">
        <w:rPr>
          <w:rFonts w:ascii="Garamond" w:hAnsi="Garamond"/>
        </w:rPr>
        <w:t xml:space="preserve"> </w:t>
      </w:r>
      <w:r w:rsidR="001553B7">
        <w:rPr>
          <w:rFonts w:ascii="Garamond" w:hAnsi="Garamond"/>
        </w:rPr>
        <w:t xml:space="preserve">an exercise based on </w:t>
      </w:r>
      <w:r w:rsidR="001553B7" w:rsidRPr="001553B7">
        <w:rPr>
          <w:rFonts w:ascii="Garamond" w:hAnsi="Garamond"/>
        </w:rPr>
        <w:t>cognates</w:t>
      </w:r>
      <w:r w:rsidR="001553B7">
        <w:rPr>
          <w:rFonts w:ascii="Garamond" w:hAnsi="Garamond"/>
        </w:rPr>
        <w:t xml:space="preserve"> (similar words in different languages)</w:t>
      </w:r>
    </w:p>
    <w:p w14:paraId="226722AF" w14:textId="547C6FC4" w:rsidR="001553B7" w:rsidRPr="001553B7" w:rsidRDefault="007F025C" w:rsidP="00AF49B6">
      <w:pPr>
        <w:pStyle w:val="ListParagraph"/>
        <w:numPr>
          <w:ilvl w:val="0"/>
          <w:numId w:val="2"/>
        </w:numPr>
        <w:jc w:val="both"/>
        <w:rPr>
          <w:rFonts w:ascii="Garamond" w:hAnsi="Garamond"/>
        </w:rPr>
      </w:pPr>
      <w:r>
        <w:rPr>
          <w:rFonts w:ascii="Garamond" w:hAnsi="Garamond"/>
        </w:rPr>
        <w:t>Enable s</w:t>
      </w:r>
      <w:r w:rsidR="001553B7">
        <w:rPr>
          <w:rFonts w:ascii="Garamond" w:hAnsi="Garamond"/>
        </w:rPr>
        <w:t xml:space="preserve">tudents </w:t>
      </w:r>
      <w:r>
        <w:rPr>
          <w:rFonts w:ascii="Garamond" w:hAnsi="Garamond"/>
        </w:rPr>
        <w:t xml:space="preserve">to </w:t>
      </w:r>
      <w:r w:rsidR="001553B7">
        <w:rPr>
          <w:rFonts w:ascii="Garamond" w:hAnsi="Garamond"/>
        </w:rPr>
        <w:t xml:space="preserve">develop an ability to work out the meaning of unfamiliar words through a process of deduction – an essential skill in language acquisition. </w:t>
      </w:r>
    </w:p>
    <w:sectPr w:rsidR="001553B7" w:rsidRPr="001553B7" w:rsidSect="00793C8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3461" w14:textId="77777777" w:rsidR="00F7236C" w:rsidRDefault="00F7236C" w:rsidP="00F7236C">
      <w:r>
        <w:separator/>
      </w:r>
    </w:p>
  </w:endnote>
  <w:endnote w:type="continuationSeparator" w:id="0">
    <w:p w14:paraId="432DA2A9" w14:textId="77777777" w:rsidR="00F7236C" w:rsidRDefault="00F7236C" w:rsidP="00F7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47D8" w14:textId="77777777" w:rsidR="00F16C7A" w:rsidRDefault="00F1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740E" w14:textId="084BF58C" w:rsidR="00793C81" w:rsidRDefault="007B65AD">
    <w:pPr>
      <w:pStyle w:val="Footer"/>
    </w:pPr>
    <w:r>
      <w:rPr>
        <w:noProof/>
        <w:lang w:eastAsia="en-GB"/>
      </w:rPr>
      <w:drawing>
        <wp:anchor distT="0" distB="0" distL="114300" distR="114300" simplePos="0" relativeHeight="251661312" behindDoc="0" locked="0" layoutInCell="1" allowOverlap="1" wp14:anchorId="361E1342" wp14:editId="226F3FD4">
          <wp:simplePos x="0" y="0"/>
          <wp:positionH relativeFrom="column">
            <wp:posOffset>-85725</wp:posOffset>
          </wp:positionH>
          <wp:positionV relativeFrom="paragraph">
            <wp:posOffset>-168910</wp:posOffset>
          </wp:positionV>
          <wp:extent cx="1695450" cy="454660"/>
          <wp:effectExtent l="0" t="0" r="0" b="2540"/>
          <wp:wrapSquare wrapText="bothSides"/>
          <wp:docPr id="2" name="Picture 2" descr="Macintosh HD:Users:jamesdoherty:Desktop:Charlemagne:Charlemagne Header.jpg"/>
          <wp:cNvGraphicFramePr/>
          <a:graphic xmlns:a="http://schemas.openxmlformats.org/drawingml/2006/main">
            <a:graphicData uri="http://schemas.openxmlformats.org/drawingml/2006/picture">
              <pic:pic xmlns:pic="http://schemas.openxmlformats.org/drawingml/2006/picture">
                <pic:nvPicPr>
                  <pic:cNvPr id="1" name="Picture 1" descr="Macintosh HD:Users:jamesdoherty:Desktop:Charlemagne:Charlemagne 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C81" w:rsidRPr="00793C81">
      <w:rPr>
        <w:noProof/>
        <w:lang w:eastAsia="en-GB"/>
      </w:rPr>
      <w:drawing>
        <wp:anchor distT="0" distB="0" distL="114300" distR="114300" simplePos="0" relativeHeight="251662336" behindDoc="1" locked="0" layoutInCell="1" allowOverlap="1" wp14:anchorId="09F35266" wp14:editId="1037FCD2">
          <wp:simplePos x="0" y="0"/>
          <wp:positionH relativeFrom="column">
            <wp:posOffset>4533900</wp:posOffset>
          </wp:positionH>
          <wp:positionV relativeFrom="paragraph">
            <wp:posOffset>-151765</wp:posOffset>
          </wp:positionV>
          <wp:extent cx="1247775" cy="358140"/>
          <wp:effectExtent l="0" t="0" r="9525" b="3810"/>
          <wp:wrapTight wrapText="bothSides">
            <wp:wrapPolygon edited="0">
              <wp:start x="0" y="0"/>
              <wp:lineTo x="0" y="20681"/>
              <wp:lineTo x="21435" y="20681"/>
              <wp:lineTo x="21435" y="0"/>
              <wp:lineTo x="0" y="0"/>
            </wp:wrapPolygon>
          </wp:wrapTight>
          <wp:docPr id="4" name="Picture 4" descr="\\ads.bris.ac.uk\filestore\myfiles\Staff16\jd15806\Desktop\logo-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6\jd15806\Desktop\logo-ltr.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C81" w:rsidRPr="00793C81">
      <w:rPr>
        <w:noProof/>
        <w:lang w:eastAsia="en-GB"/>
      </w:rPr>
      <w:drawing>
        <wp:anchor distT="0" distB="0" distL="114300" distR="114300" simplePos="0" relativeHeight="251663360" behindDoc="1" locked="0" layoutInCell="1" allowOverlap="1" wp14:anchorId="2E22385F" wp14:editId="6072EC62">
          <wp:simplePos x="0" y="0"/>
          <wp:positionH relativeFrom="column">
            <wp:posOffset>2143125</wp:posOffset>
          </wp:positionH>
          <wp:positionV relativeFrom="paragraph">
            <wp:posOffset>-200025</wp:posOffset>
          </wp:positionV>
          <wp:extent cx="1447165" cy="483235"/>
          <wp:effectExtent l="0" t="0" r="635" b="0"/>
          <wp:wrapTight wrapText="bothSides">
            <wp:wrapPolygon edited="0">
              <wp:start x="0" y="0"/>
              <wp:lineTo x="0" y="20436"/>
              <wp:lineTo x="21325" y="20436"/>
              <wp:lineTo x="21325" y="0"/>
              <wp:lineTo x="0" y="0"/>
            </wp:wrapPolygon>
          </wp:wrapTight>
          <wp:docPr id="5" name="Picture 5" descr="\\ads.bris.ac.uk\filestore\myfiles\Staff16\jd15806\Desktop\Leverhulme_Trust_CMY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bris.ac.uk\filestore\myfiles\Staff16\jd15806\Desktop\Leverhulme_Trust_CMYK_blu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16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7E06" w14:textId="77777777" w:rsidR="00F16C7A" w:rsidRDefault="00F1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3FFFD" w14:textId="77777777" w:rsidR="00F7236C" w:rsidRDefault="00F7236C" w:rsidP="00F7236C">
      <w:r>
        <w:separator/>
      </w:r>
    </w:p>
  </w:footnote>
  <w:footnote w:type="continuationSeparator" w:id="0">
    <w:p w14:paraId="11DED807" w14:textId="77777777" w:rsidR="00F7236C" w:rsidRDefault="00F7236C" w:rsidP="00F7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1DE6" w14:textId="77777777" w:rsidR="00F16C7A" w:rsidRDefault="00F1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AF59" w14:textId="77777777" w:rsidR="00F16C7A" w:rsidRDefault="00F1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A2D1" w14:textId="0197561C" w:rsidR="00F7236C" w:rsidRDefault="00F7236C">
    <w:pPr>
      <w:pStyle w:val="Header"/>
    </w:pPr>
    <w:r>
      <w:rPr>
        <w:noProof/>
        <w:lang w:eastAsia="en-GB"/>
      </w:rPr>
      <w:drawing>
        <wp:anchor distT="0" distB="0" distL="114300" distR="114300" simplePos="0" relativeHeight="251659264" behindDoc="0" locked="0" layoutInCell="1" allowOverlap="1" wp14:anchorId="1F2F73A5" wp14:editId="777C061C">
          <wp:simplePos x="0" y="0"/>
          <wp:positionH relativeFrom="column">
            <wp:posOffset>-733425</wp:posOffset>
          </wp:positionH>
          <wp:positionV relativeFrom="paragraph">
            <wp:posOffset>-278130</wp:posOffset>
          </wp:positionV>
          <wp:extent cx="1847850" cy="495300"/>
          <wp:effectExtent l="0" t="0" r="0" b="0"/>
          <wp:wrapSquare wrapText="bothSides"/>
          <wp:docPr id="3" name="Picture 3" descr="Macintosh HD:Users:jamesdoherty:Desktop:Charlemagne:Charlemagne Header.jpg"/>
          <wp:cNvGraphicFramePr/>
          <a:graphic xmlns:a="http://schemas.openxmlformats.org/drawingml/2006/main">
            <a:graphicData uri="http://schemas.openxmlformats.org/drawingml/2006/picture">
              <pic:pic xmlns:pic="http://schemas.openxmlformats.org/drawingml/2006/picture">
                <pic:nvPicPr>
                  <pic:cNvPr id="1" name="Picture 1" descr="Macintosh HD:Users:jamesdoherty:Desktop:Charlemagne:Charlemagne 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8F3"/>
    <w:multiLevelType w:val="hybridMultilevel"/>
    <w:tmpl w:val="D2828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04DDF"/>
    <w:multiLevelType w:val="hybridMultilevel"/>
    <w:tmpl w:val="5AE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07AF"/>
    <w:multiLevelType w:val="hybridMultilevel"/>
    <w:tmpl w:val="D06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72E01"/>
    <w:multiLevelType w:val="hybridMultilevel"/>
    <w:tmpl w:val="B472E60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10"/>
    <w:rsid w:val="00024969"/>
    <w:rsid w:val="00086420"/>
    <w:rsid w:val="000A122C"/>
    <w:rsid w:val="00122D81"/>
    <w:rsid w:val="001553B7"/>
    <w:rsid w:val="001667EC"/>
    <w:rsid w:val="0024694D"/>
    <w:rsid w:val="002B3610"/>
    <w:rsid w:val="0043247C"/>
    <w:rsid w:val="00720FD8"/>
    <w:rsid w:val="00793C81"/>
    <w:rsid w:val="007B65AD"/>
    <w:rsid w:val="007F025C"/>
    <w:rsid w:val="00801E3F"/>
    <w:rsid w:val="00855E67"/>
    <w:rsid w:val="0088550B"/>
    <w:rsid w:val="00AF49B6"/>
    <w:rsid w:val="00B6692B"/>
    <w:rsid w:val="00C570F8"/>
    <w:rsid w:val="00D231AD"/>
    <w:rsid w:val="00F16C7A"/>
    <w:rsid w:val="00F723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FB7DB"/>
  <w15:chartTrackingRefBased/>
  <w15:docId w15:val="{D4C13EC7-9532-4343-AD11-0852FEE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AD"/>
    <w:pPr>
      <w:ind w:left="720"/>
      <w:contextualSpacing/>
    </w:pPr>
  </w:style>
  <w:style w:type="paragraph" w:styleId="Header">
    <w:name w:val="header"/>
    <w:basedOn w:val="Normal"/>
    <w:link w:val="HeaderChar"/>
    <w:uiPriority w:val="99"/>
    <w:unhideWhenUsed/>
    <w:rsid w:val="00F7236C"/>
    <w:pPr>
      <w:tabs>
        <w:tab w:val="center" w:pos="4513"/>
        <w:tab w:val="right" w:pos="9026"/>
      </w:tabs>
    </w:pPr>
  </w:style>
  <w:style w:type="character" w:customStyle="1" w:styleId="HeaderChar">
    <w:name w:val="Header Char"/>
    <w:basedOn w:val="DefaultParagraphFont"/>
    <w:link w:val="Header"/>
    <w:uiPriority w:val="99"/>
    <w:rsid w:val="00F7236C"/>
  </w:style>
  <w:style w:type="paragraph" w:styleId="Footer">
    <w:name w:val="footer"/>
    <w:basedOn w:val="Normal"/>
    <w:link w:val="FooterChar"/>
    <w:uiPriority w:val="99"/>
    <w:unhideWhenUsed/>
    <w:rsid w:val="00F7236C"/>
    <w:pPr>
      <w:tabs>
        <w:tab w:val="center" w:pos="4513"/>
        <w:tab w:val="right" w:pos="9026"/>
      </w:tabs>
    </w:pPr>
  </w:style>
  <w:style w:type="character" w:customStyle="1" w:styleId="FooterChar">
    <w:name w:val="Footer Char"/>
    <w:basedOn w:val="DefaultParagraphFont"/>
    <w:link w:val="Footer"/>
    <w:uiPriority w:val="99"/>
    <w:rsid w:val="00F7236C"/>
  </w:style>
  <w:style w:type="paragraph" w:styleId="BalloonText">
    <w:name w:val="Balloon Text"/>
    <w:basedOn w:val="Normal"/>
    <w:link w:val="BalloonTextChar"/>
    <w:uiPriority w:val="99"/>
    <w:semiHidden/>
    <w:unhideWhenUsed/>
    <w:rsid w:val="0012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263">
      <w:bodyDiv w:val="1"/>
      <w:marLeft w:val="0"/>
      <w:marRight w:val="0"/>
      <w:marTop w:val="0"/>
      <w:marBottom w:val="0"/>
      <w:divBdr>
        <w:top w:val="none" w:sz="0" w:space="0" w:color="auto"/>
        <w:left w:val="none" w:sz="0" w:space="0" w:color="auto"/>
        <w:bottom w:val="none" w:sz="0" w:space="0" w:color="auto"/>
        <w:right w:val="none" w:sz="0" w:space="0" w:color="auto"/>
      </w:divBdr>
    </w:div>
    <w:div w:id="1296181779">
      <w:bodyDiv w:val="1"/>
      <w:marLeft w:val="0"/>
      <w:marRight w:val="0"/>
      <w:marTop w:val="0"/>
      <w:marBottom w:val="0"/>
      <w:divBdr>
        <w:top w:val="none" w:sz="0" w:space="0" w:color="auto"/>
        <w:left w:val="none" w:sz="0" w:space="0" w:color="auto"/>
        <w:bottom w:val="none" w:sz="0" w:space="0" w:color="auto"/>
        <w:right w:val="none" w:sz="0" w:space="0" w:color="auto"/>
      </w:divBdr>
      <w:divsChild>
        <w:div w:id="634991190">
          <w:marLeft w:val="0"/>
          <w:marRight w:val="0"/>
          <w:marTop w:val="0"/>
          <w:marBottom w:val="0"/>
          <w:divBdr>
            <w:top w:val="none" w:sz="0" w:space="0" w:color="auto"/>
            <w:left w:val="none" w:sz="0" w:space="0" w:color="auto"/>
            <w:bottom w:val="none" w:sz="0" w:space="0" w:color="auto"/>
            <w:right w:val="none" w:sz="0" w:space="0" w:color="auto"/>
          </w:divBdr>
        </w:div>
        <w:div w:id="348992007">
          <w:marLeft w:val="0"/>
          <w:marRight w:val="0"/>
          <w:marTop w:val="0"/>
          <w:marBottom w:val="0"/>
          <w:divBdr>
            <w:top w:val="none" w:sz="0" w:space="0" w:color="auto"/>
            <w:left w:val="none" w:sz="0" w:space="0" w:color="auto"/>
            <w:bottom w:val="none" w:sz="0" w:space="0" w:color="auto"/>
            <w:right w:val="none" w:sz="0" w:space="0" w:color="auto"/>
          </w:divBdr>
        </w:div>
      </w:divsChild>
    </w:div>
    <w:div w:id="1536894485">
      <w:bodyDiv w:val="1"/>
      <w:marLeft w:val="0"/>
      <w:marRight w:val="0"/>
      <w:marTop w:val="0"/>
      <w:marBottom w:val="0"/>
      <w:divBdr>
        <w:top w:val="none" w:sz="0" w:space="0" w:color="auto"/>
        <w:left w:val="none" w:sz="0" w:space="0" w:color="auto"/>
        <w:bottom w:val="none" w:sz="0" w:space="0" w:color="auto"/>
        <w:right w:val="none" w:sz="0" w:space="0" w:color="auto"/>
      </w:divBdr>
      <w:divsChild>
        <w:div w:id="1212382952">
          <w:marLeft w:val="0"/>
          <w:marRight w:val="0"/>
          <w:marTop w:val="0"/>
          <w:marBottom w:val="0"/>
          <w:divBdr>
            <w:top w:val="none" w:sz="0" w:space="0" w:color="auto"/>
            <w:left w:val="none" w:sz="0" w:space="0" w:color="auto"/>
            <w:bottom w:val="none" w:sz="0" w:space="0" w:color="auto"/>
            <w:right w:val="none" w:sz="0" w:space="0" w:color="auto"/>
          </w:divBdr>
        </w:div>
        <w:div w:id="1213036078">
          <w:marLeft w:val="0"/>
          <w:marRight w:val="0"/>
          <w:marTop w:val="0"/>
          <w:marBottom w:val="0"/>
          <w:divBdr>
            <w:top w:val="none" w:sz="0" w:space="0" w:color="auto"/>
            <w:left w:val="none" w:sz="0" w:space="0" w:color="auto"/>
            <w:bottom w:val="none" w:sz="0" w:space="0" w:color="auto"/>
            <w:right w:val="none" w:sz="0" w:space="0" w:color="auto"/>
          </w:divBdr>
        </w:div>
        <w:div w:id="1589845895">
          <w:marLeft w:val="0"/>
          <w:marRight w:val="0"/>
          <w:marTop w:val="0"/>
          <w:marBottom w:val="0"/>
          <w:divBdr>
            <w:top w:val="none" w:sz="0" w:space="0" w:color="auto"/>
            <w:left w:val="none" w:sz="0" w:space="0" w:color="auto"/>
            <w:bottom w:val="none" w:sz="0" w:space="0" w:color="auto"/>
            <w:right w:val="none" w:sz="0" w:space="0" w:color="auto"/>
          </w:divBdr>
        </w:div>
        <w:div w:id="543517183">
          <w:marLeft w:val="0"/>
          <w:marRight w:val="0"/>
          <w:marTop w:val="0"/>
          <w:marBottom w:val="0"/>
          <w:divBdr>
            <w:top w:val="none" w:sz="0" w:space="0" w:color="auto"/>
            <w:left w:val="none" w:sz="0" w:space="0" w:color="auto"/>
            <w:bottom w:val="none" w:sz="0" w:space="0" w:color="auto"/>
            <w:right w:val="none" w:sz="0" w:space="0" w:color="auto"/>
          </w:divBdr>
        </w:div>
        <w:div w:id="359432120">
          <w:marLeft w:val="0"/>
          <w:marRight w:val="0"/>
          <w:marTop w:val="0"/>
          <w:marBottom w:val="0"/>
          <w:divBdr>
            <w:top w:val="none" w:sz="0" w:space="0" w:color="auto"/>
            <w:left w:val="none" w:sz="0" w:space="0" w:color="auto"/>
            <w:bottom w:val="none" w:sz="0" w:space="0" w:color="auto"/>
            <w:right w:val="none" w:sz="0" w:space="0" w:color="auto"/>
          </w:divBdr>
        </w:div>
        <w:div w:id="196033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2DA7-11CE-4BA2-BDC0-EB98645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Doherty</dc:creator>
  <cp:keywords/>
  <dc:description/>
  <cp:lastModifiedBy>Marianne Ailes</cp:lastModifiedBy>
  <cp:revision>2</cp:revision>
  <cp:lastPrinted>2018-05-08T09:05:00Z</cp:lastPrinted>
  <dcterms:created xsi:type="dcterms:W3CDTF">2019-04-01T11:24:00Z</dcterms:created>
  <dcterms:modified xsi:type="dcterms:W3CDTF">2019-04-01T11:24:00Z</dcterms:modified>
</cp:coreProperties>
</file>